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76CE" w:rsidRDefault="003A217B" w:rsidP="000B4D71">
      <w:pPr>
        <w:spacing w:afterLines="100" w:after="360"/>
        <w:jc w:val="center"/>
        <w:rPr>
          <w:rFonts w:ascii="標楷體" w:eastAsia="標楷體" w:hAnsi="標楷體" w:cs="新細明體"/>
          <w:kern w:val="0"/>
          <w:sz w:val="40"/>
          <w:szCs w:val="28"/>
        </w:rPr>
      </w:pPr>
      <w:bookmarkStart w:id="0" w:name="_GoBack"/>
      <w:r w:rsidRPr="003F147C">
        <w:rPr>
          <w:rFonts w:ascii="標楷體" w:eastAsia="標楷體" w:hAnsi="標楷體" w:cs="新細明體" w:hint="eastAsia"/>
          <w:kern w:val="0"/>
          <w:sz w:val="40"/>
          <w:szCs w:val="28"/>
        </w:rPr>
        <w:t>臺中市政府對臺中市和平區公所補助作業原則</w:t>
      </w:r>
      <w:bookmarkEnd w:id="0"/>
    </w:p>
    <w:p w:rsidR="000B4D71" w:rsidRPr="00225F22" w:rsidRDefault="000B4D71" w:rsidP="000B4D71">
      <w:pPr>
        <w:wordWrap w:val="0"/>
        <w:jc w:val="right"/>
        <w:rPr>
          <w:rFonts w:ascii="標楷體" w:eastAsia="標楷體" w:hAnsi="標楷體" w:cs="新細明體"/>
          <w:kern w:val="0"/>
          <w:sz w:val="20"/>
          <w:szCs w:val="28"/>
        </w:rPr>
      </w:pPr>
      <w:r w:rsidRPr="00225F22">
        <w:rPr>
          <w:rFonts w:ascii="標楷體" w:eastAsia="標楷體" w:hAnsi="標楷體" w:cs="新細明體" w:hint="eastAsia"/>
          <w:kern w:val="0"/>
          <w:sz w:val="20"/>
          <w:szCs w:val="28"/>
        </w:rPr>
        <w:t>中華民國104年</w:t>
      </w:r>
      <w:r w:rsidR="009C1F2B">
        <w:rPr>
          <w:rFonts w:ascii="標楷體" w:eastAsia="標楷體" w:hAnsi="標楷體" w:cs="新細明體" w:hint="eastAsia"/>
          <w:kern w:val="0"/>
          <w:sz w:val="20"/>
          <w:szCs w:val="28"/>
        </w:rPr>
        <w:t>6</w:t>
      </w:r>
      <w:r w:rsidRPr="00225F22">
        <w:rPr>
          <w:rFonts w:ascii="標楷體" w:eastAsia="標楷體" w:hAnsi="標楷體" w:cs="新細明體" w:hint="eastAsia"/>
          <w:kern w:val="0"/>
          <w:sz w:val="20"/>
          <w:szCs w:val="28"/>
        </w:rPr>
        <w:t>月</w:t>
      </w:r>
      <w:r w:rsidR="00137B94">
        <w:rPr>
          <w:rFonts w:ascii="標楷體" w:eastAsia="標楷體" w:hAnsi="標楷體" w:cs="新細明體" w:hint="eastAsia"/>
          <w:kern w:val="0"/>
          <w:sz w:val="20"/>
          <w:szCs w:val="28"/>
        </w:rPr>
        <w:t>30</w:t>
      </w:r>
      <w:r w:rsidRPr="00225F22">
        <w:rPr>
          <w:rFonts w:ascii="標楷體" w:eastAsia="標楷體" w:hAnsi="標楷體" w:cs="新細明體" w:hint="eastAsia"/>
          <w:kern w:val="0"/>
          <w:sz w:val="20"/>
          <w:szCs w:val="28"/>
        </w:rPr>
        <w:t>日臺中市政府</w:t>
      </w:r>
    </w:p>
    <w:p w:rsidR="000B4D71" w:rsidRPr="00225F22" w:rsidRDefault="00225F22" w:rsidP="000B4D71">
      <w:pPr>
        <w:jc w:val="right"/>
        <w:rPr>
          <w:rFonts w:ascii="標楷體" w:eastAsia="標楷體" w:hAnsi="標楷體" w:cs="細明體"/>
          <w:kern w:val="0"/>
          <w:sz w:val="20"/>
          <w:szCs w:val="28"/>
        </w:rPr>
      </w:pPr>
      <w:r>
        <w:rPr>
          <w:rFonts w:ascii="標楷體" w:eastAsia="標楷體" w:hAnsi="標楷體" w:cs="新細明體" w:hint="eastAsia"/>
          <w:kern w:val="0"/>
          <w:sz w:val="20"/>
          <w:szCs w:val="28"/>
        </w:rPr>
        <w:t>府授主一字第</w:t>
      </w:r>
      <w:r w:rsidR="009C1F2B">
        <w:rPr>
          <w:rFonts w:ascii="標楷體" w:eastAsia="標楷體" w:hAnsi="標楷體" w:cs="新細明體" w:hint="eastAsia"/>
          <w:kern w:val="0"/>
          <w:sz w:val="20"/>
          <w:szCs w:val="28"/>
        </w:rPr>
        <w:t>1040</w:t>
      </w:r>
      <w:r w:rsidR="005D4C05">
        <w:rPr>
          <w:rFonts w:ascii="標楷體" w:eastAsia="標楷體" w:hAnsi="標楷體" w:cs="新細明體" w:hint="eastAsia"/>
          <w:kern w:val="0"/>
          <w:sz w:val="20"/>
          <w:szCs w:val="28"/>
        </w:rPr>
        <w:t>144568</w:t>
      </w:r>
      <w:r w:rsidR="000B4D71" w:rsidRPr="00225F22">
        <w:rPr>
          <w:rFonts w:ascii="標楷體" w:eastAsia="標楷體" w:hAnsi="標楷體" w:cs="新細明體" w:hint="eastAsia"/>
          <w:kern w:val="0"/>
          <w:sz w:val="20"/>
          <w:szCs w:val="28"/>
        </w:rPr>
        <w:t>號函訂定</w:t>
      </w:r>
    </w:p>
    <w:p w:rsidR="003A217B" w:rsidRPr="00C44BBE" w:rsidRDefault="003A217B" w:rsidP="00C44BBE">
      <w:pPr>
        <w:pStyle w:val="a3"/>
        <w:numPr>
          <w:ilvl w:val="0"/>
          <w:numId w:val="1"/>
        </w:numPr>
        <w:spacing w:line="460" w:lineRule="exact"/>
        <w:ind w:leftChars="0" w:left="560" w:hangingChars="200" w:hanging="560"/>
        <w:rPr>
          <w:rFonts w:ascii="標楷體" w:eastAsia="標楷體" w:hAnsi="標楷體" w:cs="細明體"/>
          <w:kern w:val="0"/>
          <w:sz w:val="28"/>
          <w:szCs w:val="28"/>
        </w:rPr>
      </w:pPr>
      <w:r w:rsidRPr="00C44BBE">
        <w:rPr>
          <w:rFonts w:ascii="標楷體" w:eastAsia="標楷體" w:hAnsi="標楷體" w:cs="細明體" w:hint="eastAsia"/>
          <w:kern w:val="0"/>
          <w:sz w:val="28"/>
          <w:szCs w:val="28"/>
        </w:rPr>
        <w:t>本</w:t>
      </w:r>
      <w:r w:rsidR="00FF75B6" w:rsidRPr="00C44BBE">
        <w:rPr>
          <w:rFonts w:ascii="標楷體" w:eastAsia="標楷體" w:hAnsi="標楷體" w:cs="細明體" w:hint="eastAsia"/>
          <w:kern w:val="0"/>
          <w:sz w:val="28"/>
          <w:szCs w:val="28"/>
        </w:rPr>
        <w:t>作業</w:t>
      </w:r>
      <w:r w:rsidRPr="00C44BBE">
        <w:rPr>
          <w:rFonts w:ascii="標楷體" w:eastAsia="標楷體" w:hAnsi="標楷體" w:cs="細明體" w:hint="eastAsia"/>
          <w:kern w:val="0"/>
          <w:sz w:val="28"/>
          <w:szCs w:val="28"/>
        </w:rPr>
        <w:t>原則依地方制度法（以下簡稱本法）第八十三條之七第二項規定訂定</w:t>
      </w:r>
      <w:r w:rsidR="00FF75B6" w:rsidRPr="00C44BBE">
        <w:rPr>
          <w:rFonts w:ascii="標楷體" w:eastAsia="標楷體" w:hAnsi="標楷體" w:cs="細明體" w:hint="eastAsia"/>
          <w:kern w:val="0"/>
          <w:sz w:val="28"/>
          <w:szCs w:val="28"/>
        </w:rPr>
        <w:t>之</w:t>
      </w:r>
      <w:r w:rsidRPr="00C44BBE">
        <w:rPr>
          <w:rFonts w:ascii="標楷體" w:eastAsia="標楷體" w:hAnsi="標楷體" w:cs="細明體" w:hint="eastAsia"/>
          <w:kern w:val="0"/>
          <w:sz w:val="28"/>
          <w:szCs w:val="28"/>
        </w:rPr>
        <w:t>。</w:t>
      </w:r>
    </w:p>
    <w:p w:rsidR="003A217B" w:rsidRPr="00C44BBE" w:rsidRDefault="003A217B" w:rsidP="00C44BBE">
      <w:pPr>
        <w:pStyle w:val="a3"/>
        <w:numPr>
          <w:ilvl w:val="0"/>
          <w:numId w:val="1"/>
        </w:numPr>
        <w:spacing w:line="460" w:lineRule="exact"/>
        <w:ind w:leftChars="0" w:left="560" w:hangingChars="200" w:hanging="560"/>
        <w:rPr>
          <w:rFonts w:ascii="標楷體" w:eastAsia="標楷體" w:hAnsi="標楷體" w:cs="細明體"/>
          <w:kern w:val="0"/>
          <w:sz w:val="28"/>
          <w:szCs w:val="28"/>
        </w:rPr>
      </w:pPr>
      <w:r w:rsidRPr="00C44BBE">
        <w:rPr>
          <w:rFonts w:ascii="標楷體" w:eastAsia="標楷體" w:hAnsi="標楷體" w:cs="細明體" w:hint="eastAsia"/>
          <w:kern w:val="0"/>
          <w:sz w:val="28"/>
          <w:szCs w:val="28"/>
        </w:rPr>
        <w:t>臺中市和平區公所（以下簡稱</w:t>
      </w:r>
      <w:r w:rsidR="00B80BEB" w:rsidRPr="00C44BBE">
        <w:rPr>
          <w:rFonts w:ascii="標楷體" w:eastAsia="標楷體" w:hAnsi="標楷體" w:cs="細明體" w:hint="eastAsia"/>
          <w:kern w:val="0"/>
          <w:sz w:val="28"/>
          <w:szCs w:val="28"/>
        </w:rPr>
        <w:t>區</w:t>
      </w:r>
      <w:r w:rsidRPr="00C44BBE">
        <w:rPr>
          <w:rFonts w:ascii="標楷體" w:eastAsia="標楷體" w:hAnsi="標楷體" w:cs="細明體" w:hint="eastAsia"/>
          <w:kern w:val="0"/>
          <w:sz w:val="28"/>
          <w:szCs w:val="28"/>
        </w:rPr>
        <w:t>公所）實施自治所需財源，由臺中市政府（以下簡稱本府）依下列因素予以設算補助，並維持改制前該區統籌分配財源水準：</w:t>
      </w:r>
    </w:p>
    <w:p w:rsidR="003A217B" w:rsidRPr="00C44BBE" w:rsidRDefault="003A217B" w:rsidP="003F147C">
      <w:pPr>
        <w:pStyle w:val="a3"/>
        <w:widowControl/>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480" w:firstLine="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本法第八十三條之三所列山地原住民區之自治事項。</w:t>
      </w:r>
    </w:p>
    <w:p w:rsidR="003A217B" w:rsidRPr="00C44BBE" w:rsidRDefault="00DB537F" w:rsidP="00C44BBE">
      <w:pPr>
        <w:pStyle w:val="a3"/>
        <w:widowControl/>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臺中</w:t>
      </w:r>
      <w:r w:rsidR="003A217B" w:rsidRPr="00C44BBE">
        <w:rPr>
          <w:rFonts w:ascii="標楷體" w:eastAsia="標楷體" w:hAnsi="標楷體" w:cs="細明體" w:hint="eastAsia"/>
          <w:kern w:val="0"/>
          <w:sz w:val="28"/>
          <w:szCs w:val="28"/>
        </w:rPr>
        <w:t>市（以下簡稱本市）改制前原和平鄉公所前三年度稅課收入平均數。</w:t>
      </w:r>
    </w:p>
    <w:p w:rsidR="003A217B" w:rsidRPr="00C44BBE" w:rsidRDefault="003A217B" w:rsidP="00C44BBE">
      <w:pPr>
        <w:pStyle w:val="a3"/>
        <w:widowControl/>
        <w:numPr>
          <w:ilvl w:val="0"/>
          <w:numId w:val="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其他相關因素。</w:t>
      </w:r>
    </w:p>
    <w:p w:rsidR="003A217B" w:rsidRPr="00C44BBE" w:rsidRDefault="00B80BEB" w:rsidP="00C44BBE">
      <w:pPr>
        <w:pStyle w:val="a3"/>
        <w:numPr>
          <w:ilvl w:val="0"/>
          <w:numId w:val="1"/>
        </w:numPr>
        <w:spacing w:line="460" w:lineRule="exact"/>
        <w:ind w:leftChars="0" w:left="560" w:hangingChars="200" w:hanging="560"/>
        <w:rPr>
          <w:rFonts w:ascii="標楷體" w:eastAsia="標楷體" w:hAnsi="標楷體" w:cs="細明體"/>
          <w:kern w:val="0"/>
          <w:sz w:val="28"/>
          <w:szCs w:val="28"/>
        </w:rPr>
      </w:pPr>
      <w:r w:rsidRPr="00C44BBE">
        <w:rPr>
          <w:rFonts w:ascii="標楷體" w:eastAsia="標楷體" w:hAnsi="標楷體" w:cs="細明體" w:hint="eastAsia"/>
          <w:kern w:val="0"/>
          <w:sz w:val="28"/>
          <w:szCs w:val="28"/>
        </w:rPr>
        <w:t>區</w:t>
      </w:r>
      <w:r w:rsidR="003A217B" w:rsidRPr="00C44BBE">
        <w:rPr>
          <w:rFonts w:ascii="標楷體" w:eastAsia="標楷體" w:hAnsi="標楷體" w:cs="細明體" w:hint="eastAsia"/>
          <w:kern w:val="0"/>
          <w:sz w:val="28"/>
          <w:szCs w:val="28"/>
        </w:rPr>
        <w:t>公所應於本府設算補助金額內，將下列事項所需經費納入年度預算：</w:t>
      </w:r>
    </w:p>
    <w:p w:rsidR="003A217B" w:rsidRPr="00C44BBE" w:rsidRDefault="003A217B" w:rsidP="00C44BBE">
      <w:pPr>
        <w:pStyle w:val="a3"/>
        <w:widowControl/>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人事費用：正式編制及</w:t>
      </w:r>
      <w:r w:rsidR="00FF75B6" w:rsidRPr="00C44BBE">
        <w:rPr>
          <w:rFonts w:ascii="標楷體" w:eastAsia="標楷體" w:hAnsi="標楷體" w:cs="細明體" w:hint="eastAsia"/>
          <w:kern w:val="0"/>
          <w:sz w:val="28"/>
          <w:szCs w:val="28"/>
        </w:rPr>
        <w:t>約聘僱人員</w:t>
      </w:r>
      <w:r w:rsidRPr="00C44BBE">
        <w:rPr>
          <w:rFonts w:ascii="標楷體" w:eastAsia="標楷體" w:hAnsi="標楷體" w:cs="細明體" w:hint="eastAsia"/>
          <w:kern w:val="0"/>
          <w:sz w:val="28"/>
          <w:szCs w:val="28"/>
        </w:rPr>
        <w:t>所需之相關費用等。</w:t>
      </w:r>
    </w:p>
    <w:p w:rsidR="003A217B" w:rsidRPr="00C44BBE" w:rsidRDefault="003A217B" w:rsidP="00C44BBE">
      <w:pPr>
        <w:pStyle w:val="a3"/>
        <w:widowControl/>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基本</w:t>
      </w:r>
      <w:r w:rsidR="00FF75B6" w:rsidRPr="00C44BBE">
        <w:rPr>
          <w:rFonts w:ascii="標楷體" w:eastAsia="標楷體" w:hAnsi="標楷體" w:cs="細明體" w:hint="eastAsia"/>
          <w:kern w:val="0"/>
          <w:sz w:val="28"/>
          <w:szCs w:val="28"/>
        </w:rPr>
        <w:t>行政事務費</w:t>
      </w:r>
      <w:r w:rsidRPr="00C44BBE">
        <w:rPr>
          <w:rFonts w:ascii="標楷體" w:eastAsia="標楷體" w:hAnsi="標楷體" w:cs="細明體" w:hint="eastAsia"/>
          <w:kern w:val="0"/>
          <w:sz w:val="28"/>
          <w:szCs w:val="28"/>
        </w:rPr>
        <w:t>：包含</w:t>
      </w:r>
      <w:r w:rsidR="004F7C40" w:rsidRPr="00C44BBE">
        <w:rPr>
          <w:rFonts w:ascii="標楷體" w:eastAsia="標楷體" w:hAnsi="標楷體" w:cs="細明體" w:hint="eastAsia"/>
          <w:kern w:val="0"/>
          <w:sz w:val="28"/>
          <w:szCs w:val="28"/>
        </w:rPr>
        <w:t>廳舍</w:t>
      </w:r>
      <w:r w:rsidRPr="00C44BBE">
        <w:rPr>
          <w:rFonts w:ascii="標楷體" w:eastAsia="標楷體" w:hAnsi="標楷體" w:cs="細明體" w:hint="eastAsia"/>
          <w:kern w:val="0"/>
          <w:sz w:val="28"/>
          <w:szCs w:val="28"/>
        </w:rPr>
        <w:t>修繕費、水電</w:t>
      </w:r>
      <w:r w:rsidR="004F7C40" w:rsidRPr="00C44BBE">
        <w:rPr>
          <w:rFonts w:ascii="標楷體" w:eastAsia="標楷體" w:hAnsi="標楷體" w:cs="細明體" w:hint="eastAsia"/>
          <w:kern w:val="0"/>
          <w:sz w:val="28"/>
          <w:szCs w:val="28"/>
        </w:rPr>
        <w:t>及公務所需管理維護等事務性經</w:t>
      </w:r>
      <w:r w:rsidRPr="00C44BBE">
        <w:rPr>
          <w:rFonts w:ascii="標楷體" w:eastAsia="標楷體" w:hAnsi="標楷體" w:cs="細明體" w:hint="eastAsia"/>
          <w:kern w:val="0"/>
          <w:sz w:val="28"/>
          <w:szCs w:val="28"/>
        </w:rPr>
        <w:t>費。</w:t>
      </w:r>
    </w:p>
    <w:p w:rsidR="003A217B" w:rsidRPr="00C44BBE" w:rsidRDefault="003A217B" w:rsidP="00C44BBE">
      <w:pPr>
        <w:pStyle w:val="a3"/>
        <w:widowControl/>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山地原住民區自治事項。</w:t>
      </w:r>
    </w:p>
    <w:p w:rsidR="003A217B" w:rsidRPr="00C44BBE" w:rsidRDefault="003A217B" w:rsidP="00C44BBE">
      <w:pPr>
        <w:pStyle w:val="a3"/>
        <w:widowControl/>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依地方民意代表費用支給及村里長事務補助費補助條例定有支給或補助標準之民意代表及里長費用。</w:t>
      </w:r>
    </w:p>
    <w:p w:rsidR="003A217B" w:rsidRPr="00C44BBE" w:rsidRDefault="003A217B" w:rsidP="00C44BBE">
      <w:pPr>
        <w:pStyle w:val="a3"/>
        <w:widowControl/>
        <w:numPr>
          <w:ilvl w:val="0"/>
          <w:numId w:val="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其他依法律</w:t>
      </w:r>
      <w:r w:rsidR="004F7C40" w:rsidRPr="00C44BBE">
        <w:rPr>
          <w:rFonts w:ascii="標楷體" w:eastAsia="標楷體" w:hAnsi="標楷體" w:cs="細明體" w:hint="eastAsia"/>
          <w:kern w:val="0"/>
          <w:sz w:val="28"/>
          <w:szCs w:val="28"/>
        </w:rPr>
        <w:t>及相關</w:t>
      </w:r>
      <w:r w:rsidRPr="00C44BBE">
        <w:rPr>
          <w:rFonts w:ascii="標楷體" w:eastAsia="標楷體" w:hAnsi="標楷體" w:cs="細明體" w:hint="eastAsia"/>
          <w:kern w:val="0"/>
          <w:sz w:val="28"/>
          <w:szCs w:val="28"/>
        </w:rPr>
        <w:t>規定應編列項目。</w:t>
      </w:r>
    </w:p>
    <w:p w:rsidR="003A217B" w:rsidRPr="00C44BBE" w:rsidRDefault="003A217B" w:rsidP="00C44BBE">
      <w:pPr>
        <w:pStyle w:val="a3"/>
        <w:numPr>
          <w:ilvl w:val="0"/>
          <w:numId w:val="1"/>
        </w:numPr>
        <w:spacing w:line="460" w:lineRule="exact"/>
        <w:ind w:leftChars="0" w:left="560" w:hangingChars="200" w:hanging="560"/>
        <w:rPr>
          <w:rFonts w:ascii="標楷體" w:eastAsia="標楷體" w:hAnsi="標楷體" w:cs="細明體"/>
          <w:kern w:val="0"/>
          <w:sz w:val="28"/>
          <w:szCs w:val="28"/>
        </w:rPr>
      </w:pPr>
      <w:r w:rsidRPr="00C44BBE">
        <w:rPr>
          <w:rFonts w:ascii="標楷體" w:eastAsia="標楷體" w:hAnsi="標楷體" w:cs="細明體" w:hint="eastAsia"/>
          <w:kern w:val="0"/>
          <w:sz w:val="28"/>
          <w:szCs w:val="28"/>
        </w:rPr>
        <w:t>本府</w:t>
      </w:r>
      <w:r w:rsidR="00946EA0" w:rsidRPr="00C44BBE">
        <w:rPr>
          <w:rFonts w:ascii="標楷體" w:eastAsia="標楷體" w:hAnsi="標楷體" w:cs="細明體" w:hint="eastAsia"/>
          <w:kern w:val="0"/>
          <w:sz w:val="28"/>
          <w:szCs w:val="28"/>
        </w:rPr>
        <w:t>各主管機關(含所屬機關)</w:t>
      </w:r>
      <w:r w:rsidRPr="00C44BBE">
        <w:rPr>
          <w:rFonts w:ascii="標楷體" w:eastAsia="標楷體" w:hAnsi="標楷體" w:cs="細明體" w:hint="eastAsia"/>
          <w:kern w:val="0"/>
          <w:sz w:val="28"/>
          <w:szCs w:val="28"/>
        </w:rPr>
        <w:t>視</w:t>
      </w:r>
      <w:r w:rsidR="005F59BF" w:rsidRPr="00C44BBE">
        <w:rPr>
          <w:rFonts w:ascii="標楷體" w:eastAsia="標楷體" w:hAnsi="標楷體" w:cs="細明體" w:hint="eastAsia"/>
          <w:kern w:val="0"/>
          <w:sz w:val="28"/>
          <w:szCs w:val="28"/>
        </w:rPr>
        <w:t>區</w:t>
      </w:r>
      <w:r w:rsidRPr="00C44BBE">
        <w:rPr>
          <w:rFonts w:ascii="標楷體" w:eastAsia="標楷體" w:hAnsi="標楷體" w:cs="細明體" w:hint="eastAsia"/>
          <w:kern w:val="0"/>
          <w:sz w:val="28"/>
          <w:szCs w:val="28"/>
        </w:rPr>
        <w:t>公所財政狀況及年度預算編列情形，得就下列事項，酌予補助：</w:t>
      </w:r>
    </w:p>
    <w:p w:rsidR="003A217B" w:rsidRPr="00C44BBE" w:rsidRDefault="003A217B" w:rsidP="00C44BBE">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040" w:hangingChars="200" w:hanging="56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計畫效益涵蓋面廣，且具整體性之計畫項目。</w:t>
      </w:r>
    </w:p>
    <w:p w:rsidR="003A217B" w:rsidRPr="00C44BBE" w:rsidRDefault="003A217B" w:rsidP="00C44BBE">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040" w:hangingChars="200" w:hanging="56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跨區之建設計畫。</w:t>
      </w:r>
    </w:p>
    <w:p w:rsidR="003A217B" w:rsidRPr="00C44BBE" w:rsidRDefault="003A217B" w:rsidP="00C44BBE">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040" w:hangingChars="200" w:hanging="56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具有示範性作用之重大建設計畫或活動。</w:t>
      </w:r>
    </w:p>
    <w:p w:rsidR="003A217B" w:rsidRPr="00C44BBE" w:rsidRDefault="003A217B" w:rsidP="00C44BBE">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因應中央及本市重大政策或建設，需由</w:t>
      </w:r>
      <w:r w:rsidR="005F59BF" w:rsidRPr="00C44BBE">
        <w:rPr>
          <w:rFonts w:ascii="標楷體" w:eastAsia="標楷體" w:hAnsi="標楷體" w:cs="細明體" w:hint="eastAsia"/>
          <w:kern w:val="0"/>
          <w:sz w:val="28"/>
          <w:szCs w:val="28"/>
        </w:rPr>
        <w:t>區</w:t>
      </w:r>
      <w:r w:rsidRPr="00C44BBE">
        <w:rPr>
          <w:rFonts w:ascii="標楷體" w:eastAsia="標楷體" w:hAnsi="標楷體" w:cs="細明體" w:hint="eastAsia"/>
          <w:kern w:val="0"/>
          <w:sz w:val="28"/>
          <w:szCs w:val="28"/>
        </w:rPr>
        <w:t>公所配合辦理之事項。</w:t>
      </w:r>
    </w:p>
    <w:p w:rsidR="003A217B" w:rsidRPr="00C44BBE" w:rsidRDefault="003A217B" w:rsidP="00C44BBE">
      <w:pPr>
        <w:pStyle w:val="a3"/>
        <w:widowControl/>
        <w:numPr>
          <w:ilvl w:val="0"/>
          <w:numId w:val="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040" w:hangingChars="200" w:hanging="56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其他經本府專案核准計畫。</w:t>
      </w:r>
    </w:p>
    <w:p w:rsidR="003A217B" w:rsidRPr="00C44BBE" w:rsidRDefault="003A217B" w:rsidP="00C44BBE">
      <w:pPr>
        <w:pStyle w:val="a3"/>
        <w:numPr>
          <w:ilvl w:val="0"/>
          <w:numId w:val="1"/>
        </w:numPr>
        <w:adjustRightInd w:val="0"/>
        <w:snapToGrid w:val="0"/>
        <w:spacing w:line="460" w:lineRule="exact"/>
        <w:ind w:leftChars="0" w:left="560" w:hangingChars="200" w:hanging="560"/>
        <w:rPr>
          <w:rFonts w:ascii="標楷體" w:eastAsia="標楷體" w:hAnsi="標楷體" w:cs="細明體"/>
          <w:kern w:val="0"/>
          <w:sz w:val="28"/>
          <w:szCs w:val="28"/>
        </w:rPr>
      </w:pPr>
      <w:r w:rsidRPr="00C44BBE">
        <w:rPr>
          <w:rFonts w:ascii="標楷體" w:eastAsia="標楷體" w:hAnsi="標楷體" w:cs="細明體" w:hint="eastAsia"/>
          <w:kern w:val="0"/>
          <w:sz w:val="28"/>
          <w:szCs w:val="28"/>
        </w:rPr>
        <w:lastRenderedPageBreak/>
        <w:t>本府各主管機關</w:t>
      </w:r>
      <w:r w:rsidR="00594D33" w:rsidRPr="00C44BBE">
        <w:rPr>
          <w:rFonts w:ascii="標楷體" w:eastAsia="標楷體" w:hAnsi="標楷體" w:cs="細明體" w:hint="eastAsia"/>
          <w:kern w:val="0"/>
          <w:sz w:val="28"/>
          <w:szCs w:val="28"/>
        </w:rPr>
        <w:t>(含所屬機關)</w:t>
      </w:r>
      <w:r w:rsidRPr="00C44BBE">
        <w:rPr>
          <w:rFonts w:ascii="標楷體" w:eastAsia="標楷體" w:hAnsi="標楷體" w:cs="細明體" w:hint="eastAsia"/>
          <w:kern w:val="0"/>
          <w:sz w:val="28"/>
          <w:szCs w:val="28"/>
        </w:rPr>
        <w:t>對依前點核定之各計畫型補助款，應於補助額度確定後，通知</w:t>
      </w:r>
      <w:r w:rsidR="005F59BF" w:rsidRPr="00C44BBE">
        <w:rPr>
          <w:rFonts w:ascii="標楷體" w:eastAsia="標楷體" w:hAnsi="標楷體" w:cs="細明體" w:hint="eastAsia"/>
          <w:kern w:val="0"/>
          <w:sz w:val="28"/>
          <w:szCs w:val="28"/>
        </w:rPr>
        <w:t>區</w:t>
      </w:r>
      <w:r w:rsidRPr="00C44BBE">
        <w:rPr>
          <w:rFonts w:ascii="標楷體" w:eastAsia="標楷體" w:hAnsi="標楷體" w:cs="細明體" w:hint="eastAsia"/>
          <w:kern w:val="0"/>
          <w:sz w:val="28"/>
          <w:szCs w:val="28"/>
        </w:rPr>
        <w:t>公所列入預算，並依下列規定辦理：</w:t>
      </w:r>
    </w:p>
    <w:p w:rsidR="003A217B" w:rsidRPr="00C44BBE" w:rsidRDefault="003A217B" w:rsidP="00C44BBE">
      <w:pPr>
        <w:pStyle w:val="a3"/>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編列補助收入時，應註明編列依據。</w:t>
      </w:r>
    </w:p>
    <w:p w:rsidR="003A217B" w:rsidRPr="00C44BBE" w:rsidRDefault="003A217B" w:rsidP="00C44BBE">
      <w:pPr>
        <w:pStyle w:val="a3"/>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對於各項補助款，不得移作他用。</w:t>
      </w:r>
    </w:p>
    <w:p w:rsidR="003A217B" w:rsidRPr="00C44BBE" w:rsidRDefault="003A217B" w:rsidP="00C44BBE">
      <w:pPr>
        <w:pStyle w:val="a3"/>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計畫執行結果，補助經費如有賸餘，其賸餘數應照數或按補助比率繳回市庫。</w:t>
      </w:r>
      <w:r w:rsidR="00887B0C" w:rsidRPr="00C44BBE">
        <w:rPr>
          <w:rFonts w:ascii="標楷體" w:eastAsia="標楷體" w:hAnsi="標楷體" w:cs="細明體" w:hint="eastAsia"/>
          <w:kern w:val="0"/>
          <w:sz w:val="28"/>
          <w:szCs w:val="28"/>
        </w:rPr>
        <w:t>但補助款賸餘未超過新臺幣十萬元時，得免予繳回。</w:t>
      </w:r>
    </w:p>
    <w:p w:rsidR="00FF75B6" w:rsidRPr="00C44BBE" w:rsidRDefault="003A217B" w:rsidP="00C44BBE">
      <w:pPr>
        <w:pStyle w:val="a3"/>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因業務需要而以補助經費賸餘數追加工程計畫，應先報經本府核准。</w:t>
      </w:r>
    </w:p>
    <w:p w:rsidR="00F75C0F" w:rsidRPr="00C44BBE" w:rsidRDefault="00F75C0F" w:rsidP="00C44BBE">
      <w:pPr>
        <w:pStyle w:val="a3"/>
        <w:widowControl/>
        <w:numPr>
          <w:ilvl w:val="0"/>
          <w:numId w:val="5"/>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60" w:lineRule="exact"/>
        <w:ind w:left="1320" w:hangingChars="300" w:hanging="840"/>
        <w:textAlignment w:val="top"/>
        <w:rPr>
          <w:rFonts w:ascii="標楷體" w:eastAsia="標楷體" w:hAnsi="標楷體" w:cs="細明體"/>
          <w:kern w:val="0"/>
          <w:sz w:val="28"/>
          <w:szCs w:val="28"/>
        </w:rPr>
      </w:pPr>
      <w:r w:rsidRPr="00C44BBE">
        <w:rPr>
          <w:rFonts w:ascii="標楷體" w:eastAsia="標楷體" w:hAnsi="標楷體" w:cs="細明體" w:hint="eastAsia"/>
          <w:kern w:val="0"/>
          <w:sz w:val="28"/>
          <w:szCs w:val="28"/>
        </w:rPr>
        <w:t>區公所如</w:t>
      </w:r>
      <w:r w:rsidR="00C57DC4" w:rsidRPr="00C44BBE">
        <w:rPr>
          <w:rFonts w:ascii="標楷體" w:eastAsia="標楷體" w:hAnsi="標楷體" w:cs="細明體" w:hint="eastAsia"/>
          <w:kern w:val="0"/>
          <w:sz w:val="28"/>
          <w:szCs w:val="28"/>
        </w:rPr>
        <w:t>未依上述規定辦理</w:t>
      </w:r>
      <w:r w:rsidRPr="00C44BBE">
        <w:rPr>
          <w:rFonts w:ascii="標楷體" w:eastAsia="標楷體" w:hAnsi="標楷體" w:cs="細明體" w:hint="eastAsia"/>
          <w:kern w:val="0"/>
          <w:sz w:val="28"/>
          <w:szCs w:val="28"/>
        </w:rPr>
        <w:t>，各主管機關</w:t>
      </w:r>
      <w:r w:rsidR="0043190C" w:rsidRPr="00C44BBE">
        <w:rPr>
          <w:rFonts w:ascii="標楷體" w:eastAsia="標楷體" w:hAnsi="標楷體" w:cs="細明體" w:hint="eastAsia"/>
          <w:kern w:val="0"/>
          <w:sz w:val="28"/>
          <w:szCs w:val="28"/>
        </w:rPr>
        <w:t>(含所屬機關)</w:t>
      </w:r>
      <w:r w:rsidRPr="00C44BBE">
        <w:rPr>
          <w:rFonts w:ascii="標楷體" w:eastAsia="標楷體" w:hAnsi="標楷體" w:cs="細明體" w:hint="eastAsia"/>
          <w:kern w:val="0"/>
          <w:sz w:val="28"/>
          <w:szCs w:val="28"/>
        </w:rPr>
        <w:t>得酌減當年度或以後年度補助款。</w:t>
      </w:r>
    </w:p>
    <w:p w:rsidR="00FF75B6" w:rsidRPr="00C44BBE" w:rsidRDefault="00F75C0F" w:rsidP="00C44BBE">
      <w:pPr>
        <w:pStyle w:val="a3"/>
        <w:numPr>
          <w:ilvl w:val="0"/>
          <w:numId w:val="1"/>
        </w:numPr>
        <w:spacing w:line="460" w:lineRule="exact"/>
        <w:ind w:leftChars="0" w:left="560" w:hangingChars="200" w:hanging="560"/>
        <w:rPr>
          <w:rFonts w:ascii="標楷體" w:eastAsia="標楷體" w:hAnsi="標楷體" w:cs="細明體"/>
          <w:kern w:val="0"/>
          <w:sz w:val="28"/>
          <w:szCs w:val="28"/>
        </w:rPr>
      </w:pPr>
      <w:r w:rsidRPr="00C44BBE">
        <w:rPr>
          <w:rFonts w:ascii="標楷體" w:eastAsia="標楷體" w:hAnsi="標楷體" w:cs="細明體" w:hint="eastAsia"/>
          <w:kern w:val="0"/>
          <w:sz w:val="28"/>
          <w:szCs w:val="28"/>
        </w:rPr>
        <w:t>本府各主管機關</w:t>
      </w:r>
      <w:r w:rsidR="00594D33" w:rsidRPr="00C44BBE">
        <w:rPr>
          <w:rFonts w:ascii="標楷體" w:eastAsia="標楷體" w:hAnsi="標楷體" w:cs="細明體" w:hint="eastAsia"/>
          <w:kern w:val="0"/>
          <w:sz w:val="28"/>
          <w:szCs w:val="28"/>
        </w:rPr>
        <w:t>(含所屬機關)</w:t>
      </w:r>
      <w:r w:rsidRPr="00C44BBE">
        <w:rPr>
          <w:rFonts w:ascii="標楷體" w:eastAsia="標楷體" w:hAnsi="標楷體" w:cs="細明體" w:hint="eastAsia"/>
          <w:kern w:val="0"/>
          <w:sz w:val="28"/>
          <w:szCs w:val="28"/>
        </w:rPr>
        <w:t>對區公所計畫型補助款</w:t>
      </w:r>
      <w:r w:rsidR="00C57DC4" w:rsidRPr="00C44BBE">
        <w:rPr>
          <w:rFonts w:ascii="標楷體" w:eastAsia="標楷體" w:hAnsi="標楷體" w:cs="細明體" w:hint="eastAsia"/>
          <w:kern w:val="0"/>
          <w:sz w:val="28"/>
          <w:szCs w:val="28"/>
        </w:rPr>
        <w:t>之審核</w:t>
      </w:r>
      <w:r w:rsidRPr="00C44BBE">
        <w:rPr>
          <w:rFonts w:ascii="標楷體" w:eastAsia="標楷體" w:hAnsi="標楷體" w:cs="細明體" w:hint="eastAsia"/>
          <w:kern w:val="0"/>
          <w:sz w:val="28"/>
          <w:szCs w:val="28"/>
        </w:rPr>
        <w:t>、補助標準及</w:t>
      </w:r>
      <w:r w:rsidR="00C57DC4" w:rsidRPr="00C44BBE">
        <w:rPr>
          <w:rFonts w:ascii="標楷體" w:eastAsia="標楷體" w:hAnsi="標楷體" w:cs="細明體" w:hint="eastAsia"/>
          <w:kern w:val="0"/>
          <w:sz w:val="28"/>
          <w:szCs w:val="28"/>
        </w:rPr>
        <w:t>獎懲規定</w:t>
      </w:r>
      <w:r w:rsidRPr="00C44BBE">
        <w:rPr>
          <w:rFonts w:ascii="標楷體" w:eastAsia="標楷體" w:hAnsi="標楷體" w:cs="細明體" w:hint="eastAsia"/>
          <w:kern w:val="0"/>
          <w:sz w:val="28"/>
          <w:szCs w:val="28"/>
        </w:rPr>
        <w:t>，得視情況自行訂定補助作業規範</w:t>
      </w:r>
      <w:r w:rsidR="00C57DC4" w:rsidRPr="00C44BBE">
        <w:rPr>
          <w:rFonts w:ascii="標楷體" w:eastAsia="標楷體" w:hAnsi="標楷體" w:cs="細明體" w:hint="eastAsia"/>
          <w:kern w:val="0"/>
          <w:sz w:val="28"/>
          <w:szCs w:val="28"/>
        </w:rPr>
        <w:t>。</w:t>
      </w:r>
    </w:p>
    <w:p w:rsidR="003A217B" w:rsidRPr="00C44BBE" w:rsidRDefault="005F59BF" w:rsidP="00C44BBE">
      <w:pPr>
        <w:pStyle w:val="a3"/>
        <w:numPr>
          <w:ilvl w:val="0"/>
          <w:numId w:val="1"/>
        </w:numPr>
        <w:spacing w:line="460" w:lineRule="exact"/>
        <w:ind w:leftChars="0" w:left="560" w:hangingChars="200" w:hanging="560"/>
        <w:rPr>
          <w:rFonts w:ascii="標楷體" w:eastAsia="標楷體" w:hAnsi="標楷體" w:cs="細明體"/>
          <w:kern w:val="0"/>
          <w:sz w:val="28"/>
          <w:szCs w:val="28"/>
        </w:rPr>
      </w:pPr>
      <w:r w:rsidRPr="00C44BBE">
        <w:rPr>
          <w:rFonts w:ascii="標楷體" w:eastAsia="標楷體" w:hAnsi="標楷體" w:cs="細明體" w:hint="eastAsia"/>
          <w:kern w:val="0"/>
          <w:sz w:val="28"/>
          <w:szCs w:val="28"/>
        </w:rPr>
        <w:t>區</w:t>
      </w:r>
      <w:r w:rsidR="003A217B" w:rsidRPr="00C44BBE">
        <w:rPr>
          <w:rFonts w:ascii="標楷體" w:eastAsia="標楷體" w:hAnsi="標楷體" w:cs="細明體" w:hint="eastAsia"/>
          <w:kern w:val="0"/>
          <w:sz w:val="28"/>
          <w:szCs w:val="28"/>
        </w:rPr>
        <w:t>公所年度總預算、追加</w:t>
      </w:r>
      <w:r w:rsidR="008C1B2B" w:rsidRPr="00C44BBE">
        <w:rPr>
          <w:rFonts w:ascii="標楷體" w:eastAsia="標楷體" w:hAnsi="標楷體" w:cs="細明體" w:hint="eastAsia"/>
          <w:kern w:val="0"/>
          <w:sz w:val="28"/>
          <w:szCs w:val="28"/>
        </w:rPr>
        <w:t>（減）</w:t>
      </w:r>
      <w:r w:rsidR="003A217B" w:rsidRPr="00C44BBE">
        <w:rPr>
          <w:rFonts w:ascii="標楷體" w:eastAsia="標楷體" w:hAnsi="標楷體" w:cs="細明體" w:hint="eastAsia"/>
          <w:kern w:val="0"/>
          <w:sz w:val="28"/>
          <w:szCs w:val="28"/>
        </w:rPr>
        <w:t>預算與特別預算收支之籌劃、編製及共同性費用標準等，應依相關法律及行政院訂定之中央及地方政府預算籌編原則辦理；本府得就</w:t>
      </w:r>
      <w:r w:rsidRPr="00C44BBE">
        <w:rPr>
          <w:rFonts w:ascii="標楷體" w:eastAsia="標楷體" w:hAnsi="標楷體" w:cs="細明體" w:hint="eastAsia"/>
          <w:kern w:val="0"/>
          <w:sz w:val="28"/>
          <w:szCs w:val="28"/>
        </w:rPr>
        <w:t>區</w:t>
      </w:r>
      <w:r w:rsidR="003A217B" w:rsidRPr="00C44BBE">
        <w:rPr>
          <w:rFonts w:ascii="標楷體" w:eastAsia="標楷體" w:hAnsi="標楷體" w:cs="細明體" w:hint="eastAsia"/>
          <w:kern w:val="0"/>
          <w:sz w:val="28"/>
          <w:szCs w:val="28"/>
        </w:rPr>
        <w:t>公所年度預算編製或執行情形進行考核，其考核結果作為核定</w:t>
      </w:r>
      <w:r w:rsidRPr="00C44BBE">
        <w:rPr>
          <w:rFonts w:ascii="標楷體" w:eastAsia="標楷體" w:hAnsi="標楷體" w:cs="細明體" w:hint="eastAsia"/>
          <w:kern w:val="0"/>
          <w:sz w:val="28"/>
          <w:szCs w:val="28"/>
        </w:rPr>
        <w:t>區</w:t>
      </w:r>
      <w:r w:rsidR="003A217B" w:rsidRPr="00C44BBE">
        <w:rPr>
          <w:rFonts w:ascii="標楷體" w:eastAsia="標楷體" w:hAnsi="標楷體" w:cs="細明體" w:hint="eastAsia"/>
          <w:kern w:val="0"/>
          <w:sz w:val="28"/>
          <w:szCs w:val="28"/>
        </w:rPr>
        <w:t>公所當年度或以後年度各項補助款之參據。</w:t>
      </w:r>
    </w:p>
    <w:p w:rsidR="003A217B" w:rsidRPr="00C44BBE" w:rsidRDefault="003A217B" w:rsidP="00C44BBE">
      <w:pPr>
        <w:spacing w:line="460" w:lineRule="exact"/>
        <w:ind w:leftChars="250" w:left="600" w:firstLineChars="200" w:firstLine="560"/>
        <w:rPr>
          <w:rFonts w:ascii="標楷體" w:eastAsia="標楷體" w:hAnsi="標楷體" w:cs="細明體"/>
          <w:kern w:val="0"/>
          <w:sz w:val="28"/>
          <w:szCs w:val="28"/>
        </w:rPr>
      </w:pPr>
      <w:r w:rsidRPr="00C44BBE">
        <w:rPr>
          <w:rFonts w:ascii="標楷體" w:eastAsia="標楷體" w:hAnsi="標楷體" w:cs="細明體" w:hint="eastAsia"/>
          <w:kern w:val="0"/>
          <w:sz w:val="28"/>
          <w:szCs w:val="28"/>
        </w:rPr>
        <w:t>前項考核之方式，</w:t>
      </w:r>
      <w:r w:rsidR="00946EA0" w:rsidRPr="00C44BBE">
        <w:rPr>
          <w:rFonts w:ascii="標楷體" w:eastAsia="標楷體" w:hAnsi="標楷體" w:cs="細明體" w:hint="eastAsia"/>
          <w:kern w:val="0"/>
          <w:sz w:val="28"/>
          <w:szCs w:val="28"/>
        </w:rPr>
        <w:t>由本府主計處會商</w:t>
      </w:r>
      <w:r w:rsidRPr="00C44BBE">
        <w:rPr>
          <w:rFonts w:ascii="標楷體" w:eastAsia="標楷體" w:hAnsi="標楷體" w:cs="細明體" w:hint="eastAsia"/>
          <w:kern w:val="0"/>
          <w:sz w:val="28"/>
          <w:szCs w:val="28"/>
        </w:rPr>
        <w:t>財政局及相關機關訂定後，通知</w:t>
      </w:r>
      <w:r w:rsidR="005F59BF" w:rsidRPr="00C44BBE">
        <w:rPr>
          <w:rFonts w:ascii="標楷體" w:eastAsia="標楷體" w:hAnsi="標楷體" w:cs="細明體" w:hint="eastAsia"/>
          <w:kern w:val="0"/>
          <w:sz w:val="28"/>
          <w:szCs w:val="28"/>
        </w:rPr>
        <w:t>區</w:t>
      </w:r>
      <w:r w:rsidRPr="00C44BBE">
        <w:rPr>
          <w:rFonts w:ascii="標楷體" w:eastAsia="標楷體" w:hAnsi="標楷體" w:cs="細明體" w:hint="eastAsia"/>
          <w:kern w:val="0"/>
          <w:sz w:val="28"/>
          <w:szCs w:val="28"/>
        </w:rPr>
        <w:t>公所配合辦理。</w:t>
      </w:r>
    </w:p>
    <w:p w:rsidR="003A217B" w:rsidRPr="00DB537F" w:rsidRDefault="003A217B" w:rsidP="00C44BBE">
      <w:pPr>
        <w:pStyle w:val="a3"/>
        <w:numPr>
          <w:ilvl w:val="0"/>
          <w:numId w:val="1"/>
        </w:numPr>
        <w:spacing w:line="460" w:lineRule="exact"/>
        <w:ind w:leftChars="0" w:left="560" w:hangingChars="200" w:hanging="560"/>
        <w:rPr>
          <w:rFonts w:ascii="標楷體" w:eastAsia="標楷體" w:hAnsi="標楷體" w:cs="細明體"/>
          <w:kern w:val="0"/>
          <w:sz w:val="28"/>
          <w:szCs w:val="28"/>
        </w:rPr>
      </w:pPr>
      <w:r w:rsidRPr="00C44BBE">
        <w:rPr>
          <w:rFonts w:ascii="標楷體" w:eastAsia="標楷體" w:hAnsi="標楷體" w:cs="細明體" w:hint="eastAsia"/>
          <w:kern w:val="0"/>
          <w:sz w:val="28"/>
          <w:szCs w:val="28"/>
        </w:rPr>
        <w:t>本府得請</w:t>
      </w:r>
      <w:r w:rsidR="005F59BF" w:rsidRPr="00C44BBE">
        <w:rPr>
          <w:rFonts w:ascii="標楷體" w:eastAsia="標楷體" w:hAnsi="標楷體" w:cs="細明體" w:hint="eastAsia"/>
          <w:kern w:val="0"/>
          <w:sz w:val="28"/>
          <w:szCs w:val="28"/>
        </w:rPr>
        <w:t>區</w:t>
      </w:r>
      <w:r w:rsidRPr="00C44BBE">
        <w:rPr>
          <w:rFonts w:ascii="標楷體" w:eastAsia="標楷體" w:hAnsi="標楷體" w:cs="細明體" w:hint="eastAsia"/>
          <w:kern w:val="0"/>
          <w:sz w:val="28"/>
          <w:szCs w:val="28"/>
        </w:rPr>
        <w:t>公所提供相關預、決算及其計畫執行成果資料，</w:t>
      </w:r>
      <w:r w:rsidR="005F59BF" w:rsidRPr="00C44BBE">
        <w:rPr>
          <w:rFonts w:ascii="標楷體" w:eastAsia="標楷體" w:hAnsi="標楷體" w:cs="細明體" w:hint="eastAsia"/>
          <w:kern w:val="0"/>
          <w:sz w:val="28"/>
          <w:szCs w:val="28"/>
        </w:rPr>
        <w:t>區</w:t>
      </w:r>
      <w:r w:rsidRPr="00C44BBE">
        <w:rPr>
          <w:rFonts w:ascii="標楷體" w:eastAsia="標楷體" w:hAnsi="標楷體" w:cs="細明體" w:hint="eastAsia"/>
          <w:kern w:val="0"/>
          <w:sz w:val="28"/>
          <w:szCs w:val="28"/>
        </w:rPr>
        <w:t>公所不得拒絕</w:t>
      </w:r>
      <w:r w:rsidR="00C57DC4" w:rsidRPr="00C44BBE">
        <w:rPr>
          <w:rFonts w:ascii="標楷體" w:eastAsia="標楷體" w:hAnsi="標楷體" w:cs="細明體" w:hint="eastAsia"/>
          <w:kern w:val="0"/>
          <w:sz w:val="28"/>
          <w:szCs w:val="28"/>
        </w:rPr>
        <w:t>，並列為考核評分項目</w:t>
      </w:r>
      <w:r w:rsidRPr="00C44BBE">
        <w:rPr>
          <w:rFonts w:ascii="標楷體" w:eastAsia="標楷體" w:hAnsi="標楷體" w:cs="細明體" w:hint="eastAsia"/>
          <w:kern w:val="0"/>
          <w:sz w:val="28"/>
          <w:szCs w:val="28"/>
        </w:rPr>
        <w:t>。</w:t>
      </w:r>
    </w:p>
    <w:p w:rsidR="003A217B" w:rsidRPr="00DB537F" w:rsidRDefault="003A217B" w:rsidP="003A217B">
      <w:pPr>
        <w:rPr>
          <w:rFonts w:ascii="標楷體" w:eastAsia="標楷體" w:hAnsi="標楷體" w:cs="細明體"/>
          <w:kern w:val="0"/>
          <w:sz w:val="28"/>
          <w:szCs w:val="28"/>
        </w:rPr>
      </w:pPr>
    </w:p>
    <w:p w:rsidR="003A217B" w:rsidRPr="00DB537F" w:rsidRDefault="003A217B" w:rsidP="003A217B"/>
    <w:sectPr w:rsidR="003A217B" w:rsidRPr="00DB537F" w:rsidSect="00774A5A">
      <w:footerReference w:type="default" r:id="rId7"/>
      <w:pgSz w:w="11906" w:h="16838"/>
      <w:pgMar w:top="1701"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E3D26" w:rsidRDefault="004E3D26" w:rsidP="001D1523">
      <w:r>
        <w:separator/>
      </w:r>
    </w:p>
  </w:endnote>
  <w:endnote w:type="continuationSeparator" w:id="0">
    <w:p w:rsidR="004E3D26" w:rsidRDefault="004E3D26" w:rsidP="001D1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10707522"/>
      <w:docPartObj>
        <w:docPartGallery w:val="Page Numbers (Bottom of Page)"/>
        <w:docPartUnique/>
      </w:docPartObj>
    </w:sdtPr>
    <w:sdtEndPr/>
    <w:sdtContent>
      <w:p w:rsidR="001D1523" w:rsidRDefault="001D1523" w:rsidP="001D1523">
        <w:pPr>
          <w:pStyle w:val="a7"/>
          <w:jc w:val="center"/>
        </w:pPr>
        <w:r>
          <w:fldChar w:fldCharType="begin"/>
        </w:r>
        <w:r>
          <w:instrText>PAGE   \* MERGEFORMAT</w:instrText>
        </w:r>
        <w:r>
          <w:fldChar w:fldCharType="separate"/>
        </w:r>
        <w:r w:rsidR="00D323B9" w:rsidRPr="00D323B9">
          <w:rPr>
            <w:noProof/>
            <w:lang w:val="zh-TW"/>
          </w:rPr>
          <w:t>1</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E3D26" w:rsidRDefault="004E3D26" w:rsidP="001D1523">
      <w:r>
        <w:separator/>
      </w:r>
    </w:p>
  </w:footnote>
  <w:footnote w:type="continuationSeparator" w:id="0">
    <w:p w:rsidR="004E3D26" w:rsidRDefault="004E3D26" w:rsidP="001D15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2955B9"/>
    <w:multiLevelType w:val="hybridMultilevel"/>
    <w:tmpl w:val="D902D852"/>
    <w:lvl w:ilvl="0" w:tplc="4C2A5FD4">
      <w:start w:val="1"/>
      <w:numFmt w:val="taiwaneseCountingThousand"/>
      <w:suff w:val="nothing"/>
      <w:lvlText w:val="（%1）"/>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12324379"/>
    <w:multiLevelType w:val="hybridMultilevel"/>
    <w:tmpl w:val="D902D852"/>
    <w:lvl w:ilvl="0" w:tplc="4C2A5FD4">
      <w:start w:val="1"/>
      <w:numFmt w:val="taiwaneseCountingThousand"/>
      <w:suff w:val="nothing"/>
      <w:lvlText w:val="（%1）"/>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45E93157"/>
    <w:multiLevelType w:val="hybridMultilevel"/>
    <w:tmpl w:val="7B2477FE"/>
    <w:lvl w:ilvl="0" w:tplc="3170116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469C08DA"/>
    <w:multiLevelType w:val="hybridMultilevel"/>
    <w:tmpl w:val="D902D852"/>
    <w:lvl w:ilvl="0" w:tplc="4C2A5FD4">
      <w:start w:val="1"/>
      <w:numFmt w:val="taiwaneseCountingThousand"/>
      <w:suff w:val="nothing"/>
      <w:lvlText w:val="（%1）"/>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6FC35F5E"/>
    <w:multiLevelType w:val="hybridMultilevel"/>
    <w:tmpl w:val="D902D852"/>
    <w:lvl w:ilvl="0" w:tplc="4C2A5FD4">
      <w:start w:val="1"/>
      <w:numFmt w:val="taiwaneseCountingThousand"/>
      <w:suff w:val="nothing"/>
      <w:lvlText w:val="（%1）"/>
      <w:lvlJc w:val="left"/>
      <w:pPr>
        <w:ind w:left="864" w:hanging="86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7304417A"/>
    <w:multiLevelType w:val="hybridMultilevel"/>
    <w:tmpl w:val="3CA4E2E2"/>
    <w:lvl w:ilvl="0" w:tplc="92BCC7BA">
      <w:start w:val="1"/>
      <w:numFmt w:val="taiwaneseCountingThousand"/>
      <w:suff w:val="nothing"/>
      <w:lvlText w:val="%1、"/>
      <w:lvlJc w:val="left"/>
      <w:pPr>
        <w:ind w:left="1854" w:hanging="720"/>
      </w:pPr>
      <w:rPr>
        <w:rFonts w:hint="default"/>
        <w:b w:val="0"/>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num w:numId="1">
    <w:abstractNumId w:val="5"/>
  </w:num>
  <w:num w:numId="2">
    <w:abstractNumId w:val="4"/>
  </w:num>
  <w:num w:numId="3">
    <w:abstractNumId w:val="0"/>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217B"/>
    <w:rsid w:val="00023694"/>
    <w:rsid w:val="00065BDE"/>
    <w:rsid w:val="000B4D71"/>
    <w:rsid w:val="000E6436"/>
    <w:rsid w:val="000F17EB"/>
    <w:rsid w:val="00137B94"/>
    <w:rsid w:val="001D1523"/>
    <w:rsid w:val="00225584"/>
    <w:rsid w:val="00225F22"/>
    <w:rsid w:val="002266CC"/>
    <w:rsid w:val="00243AF5"/>
    <w:rsid w:val="00247263"/>
    <w:rsid w:val="00267677"/>
    <w:rsid w:val="00311BD5"/>
    <w:rsid w:val="0039528E"/>
    <w:rsid w:val="003A217B"/>
    <w:rsid w:val="003D41AC"/>
    <w:rsid w:val="003F147C"/>
    <w:rsid w:val="00417852"/>
    <w:rsid w:val="0043190C"/>
    <w:rsid w:val="00455190"/>
    <w:rsid w:val="004627E8"/>
    <w:rsid w:val="00477BCC"/>
    <w:rsid w:val="00483CC4"/>
    <w:rsid w:val="004E3D26"/>
    <w:rsid w:val="004E7D36"/>
    <w:rsid w:val="004F7C40"/>
    <w:rsid w:val="005717DB"/>
    <w:rsid w:val="00594D33"/>
    <w:rsid w:val="005B3CD7"/>
    <w:rsid w:val="005D4C05"/>
    <w:rsid w:val="005F59BF"/>
    <w:rsid w:val="00604223"/>
    <w:rsid w:val="006C070C"/>
    <w:rsid w:val="007476CE"/>
    <w:rsid w:val="00774A5A"/>
    <w:rsid w:val="00830FC2"/>
    <w:rsid w:val="00887B0C"/>
    <w:rsid w:val="008B7BC2"/>
    <w:rsid w:val="008C1B2B"/>
    <w:rsid w:val="008D5F6B"/>
    <w:rsid w:val="00902663"/>
    <w:rsid w:val="00946EA0"/>
    <w:rsid w:val="009A3FF5"/>
    <w:rsid w:val="009B7537"/>
    <w:rsid w:val="009C1F2B"/>
    <w:rsid w:val="009D4BE5"/>
    <w:rsid w:val="00A17840"/>
    <w:rsid w:val="00AE1375"/>
    <w:rsid w:val="00B11C70"/>
    <w:rsid w:val="00B80BEB"/>
    <w:rsid w:val="00BB4ADA"/>
    <w:rsid w:val="00C32AED"/>
    <w:rsid w:val="00C44BBE"/>
    <w:rsid w:val="00C57DC4"/>
    <w:rsid w:val="00D323B9"/>
    <w:rsid w:val="00D50190"/>
    <w:rsid w:val="00D52CA5"/>
    <w:rsid w:val="00DB537F"/>
    <w:rsid w:val="00DB6F48"/>
    <w:rsid w:val="00E5189E"/>
    <w:rsid w:val="00EA2092"/>
    <w:rsid w:val="00F75C0F"/>
    <w:rsid w:val="00FF75B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6581618-6919-483B-A210-AA11FDDF17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A217B"/>
    <w:pPr>
      <w:ind w:leftChars="200" w:left="480"/>
    </w:pPr>
  </w:style>
  <w:style w:type="table" w:styleId="a4">
    <w:name w:val="Table Grid"/>
    <w:basedOn w:val="a1"/>
    <w:uiPriority w:val="59"/>
    <w:rsid w:val="00774A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1D1523"/>
    <w:pPr>
      <w:tabs>
        <w:tab w:val="center" w:pos="4153"/>
        <w:tab w:val="right" w:pos="8306"/>
      </w:tabs>
      <w:snapToGrid w:val="0"/>
    </w:pPr>
    <w:rPr>
      <w:sz w:val="20"/>
      <w:szCs w:val="20"/>
    </w:rPr>
  </w:style>
  <w:style w:type="character" w:customStyle="1" w:styleId="a6">
    <w:name w:val="頁首 字元"/>
    <w:basedOn w:val="a0"/>
    <w:link w:val="a5"/>
    <w:uiPriority w:val="99"/>
    <w:rsid w:val="001D1523"/>
    <w:rPr>
      <w:sz w:val="20"/>
      <w:szCs w:val="20"/>
    </w:rPr>
  </w:style>
  <w:style w:type="paragraph" w:styleId="a7">
    <w:name w:val="footer"/>
    <w:basedOn w:val="a"/>
    <w:link w:val="a8"/>
    <w:uiPriority w:val="99"/>
    <w:unhideWhenUsed/>
    <w:rsid w:val="001D1523"/>
    <w:pPr>
      <w:tabs>
        <w:tab w:val="center" w:pos="4153"/>
        <w:tab w:val="right" w:pos="8306"/>
      </w:tabs>
      <w:snapToGrid w:val="0"/>
    </w:pPr>
    <w:rPr>
      <w:sz w:val="20"/>
      <w:szCs w:val="20"/>
    </w:rPr>
  </w:style>
  <w:style w:type="character" w:customStyle="1" w:styleId="a8">
    <w:name w:val="頁尾 字元"/>
    <w:basedOn w:val="a0"/>
    <w:link w:val="a7"/>
    <w:uiPriority w:val="99"/>
    <w:rsid w:val="001D1523"/>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151</Words>
  <Characters>866</Characters>
  <Application>Microsoft Office Word</Application>
  <DocSecurity>0</DocSecurity>
  <Lines>7</Lines>
  <Paragraphs>2</Paragraphs>
  <ScaleCrop>false</ScaleCrop>
  <Company/>
  <LinksUpToDate>false</LinksUpToDate>
  <CharactersWithSpaces>1015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楊沛璿</dc:creator>
  <cp:lastModifiedBy>廖惠貞</cp:lastModifiedBy>
  <cp:revision>2</cp:revision>
  <cp:lastPrinted>2015-04-27T09:41:00Z</cp:lastPrinted>
  <dcterms:created xsi:type="dcterms:W3CDTF">2015-06-30T08:03:00Z</dcterms:created>
  <dcterms:modified xsi:type="dcterms:W3CDTF">2015-06-30T08:03:00Z</dcterms:modified>
</cp:coreProperties>
</file>